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299" w:rsidRPr="00C06299" w:rsidRDefault="00C06299" w:rsidP="00C06299">
      <w:pPr>
        <w:rPr>
          <w:rFonts w:asciiTheme="minorHAnsi" w:hAnsiTheme="minorHAnsi"/>
          <w:sz w:val="18"/>
          <w:szCs w:val="18"/>
        </w:rPr>
      </w:pPr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C06299">
        <w:rPr>
          <w:rFonts w:asciiTheme="minorHAnsi" w:hAnsiTheme="minorHAnsi"/>
          <w:sz w:val="18"/>
          <w:szCs w:val="18"/>
        </w:rPr>
        <w:t>Příloha č. 1</w:t>
      </w:r>
      <w:bookmarkStart w:id="14" w:name="_GoBack"/>
      <w:bookmarkEnd w:id="14"/>
      <w:r w:rsidRPr="00C06299">
        <w:rPr>
          <w:rFonts w:asciiTheme="minorHAnsi" w:hAnsiTheme="minorHAnsi"/>
          <w:sz w:val="18"/>
          <w:szCs w:val="18"/>
        </w:rPr>
        <w:t xml:space="preserve"> Smlouvy</w:t>
      </w:r>
    </w:p>
    <w:p w:rsidR="00C06299" w:rsidRPr="00C06299" w:rsidRDefault="008D4E30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  <w:r>
        <w:rPr>
          <w:rFonts w:asciiTheme="minorHAnsi" w:hAnsiTheme="minorHAnsi"/>
          <w:b/>
          <w:color w:val="FF5200" w:themeColor="accent2"/>
          <w:sz w:val="36"/>
          <w:szCs w:val="36"/>
        </w:rPr>
        <w:t>Spec</w:t>
      </w:r>
      <w:r w:rsidR="00C06299" w:rsidRPr="00C06299">
        <w:rPr>
          <w:rFonts w:asciiTheme="minorHAnsi" w:hAnsiTheme="minorHAnsi"/>
          <w:b/>
          <w:color w:val="FF5200" w:themeColor="accent2"/>
          <w:sz w:val="36"/>
          <w:szCs w:val="36"/>
        </w:rPr>
        <w:t>ifikace plnění</w:t>
      </w:r>
    </w:p>
    <w:p w:rsidR="008D4E30" w:rsidRPr="008D4E30" w:rsidRDefault="008D4E30" w:rsidP="008D4E30">
      <w:pPr>
        <w:pStyle w:val="Zkladntextodsazen2"/>
        <w:spacing w:line="276" w:lineRule="auto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  <w:bookmarkStart w:id="15" w:name="_52_Co_externista"/>
      <w:bookmarkStart w:id="16" w:name="_53_Pro_DPP"/>
      <w:bookmarkStart w:id="17" w:name="_54eNeschopena_–_nový"/>
      <w:bookmarkStart w:id="18" w:name="_55_Předávat_do"/>
      <w:bookmarkStart w:id="19" w:name="_56_Externisté_–"/>
      <w:bookmarkStart w:id="20" w:name="_70_Sladění_času"/>
      <w:bookmarkStart w:id="21" w:name="_71_Číslo_KOP"/>
      <w:bookmarkStart w:id="22" w:name="_72_Funkční_modul"/>
      <w:bookmarkStart w:id="23" w:name="_73_UPN_do"/>
      <w:bookmarkStart w:id="24" w:name="_77_UPN_do"/>
      <w:bookmarkStart w:id="25" w:name="_74_Portál_SŽ"/>
      <w:bookmarkStart w:id="26" w:name="_81_Nový_ccc"/>
      <w:bookmarkStart w:id="27" w:name="_97_PROFESE_–"/>
      <w:bookmarkStart w:id="28" w:name="_99_IT_9001"/>
      <w:bookmarkStart w:id="29" w:name="_104_xx"/>
      <w:bookmarkStart w:id="30" w:name="_105_xx"/>
      <w:bookmarkStart w:id="31" w:name="_110_Z_HR_IT9001_MISTNOST_GETLIST_-"/>
      <w:bookmarkStart w:id="32" w:name="_111_Evidence_RZD"/>
      <w:bookmarkStart w:id="33" w:name="_112_Vstupní_obrazovka"/>
      <w:bookmarkStart w:id="34" w:name="_113_Úprava_synchronizace"/>
      <w:bookmarkStart w:id="35" w:name="_115_ZHR_STKR_TASK_–"/>
      <w:bookmarkStart w:id="36" w:name="_116_Externista_–"/>
      <w:bookmarkStart w:id="37" w:name="_117_xx"/>
      <w:bookmarkStart w:id="38" w:name="_118_Revize_transakce"/>
      <w:bookmarkStart w:id="39" w:name="_127_STKR_–"/>
      <w:bookmarkStart w:id="40" w:name="_128_Úpravy_COVID"/>
      <w:bookmarkStart w:id="41" w:name="_127_Notifikace_vedoucím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 w:rsidRPr="008D4E30">
        <w:rPr>
          <w:rFonts w:asciiTheme="majorHAnsi" w:eastAsiaTheme="majorEastAsia" w:hAnsiTheme="majorHAnsi" w:cstheme="majorBidi"/>
          <w:iCs/>
          <w:sz w:val="18"/>
          <w:szCs w:val="18"/>
        </w:rPr>
        <w:t>Report pro střední management (Nájemní smlouva x Sazba x Obsazenost) SOLMAN 6001440 (5001428)</w:t>
      </w:r>
    </w:p>
    <w:p w:rsidR="008D4E30" w:rsidRPr="008D4E30" w:rsidRDefault="008D4E30" w:rsidP="008D4E30">
      <w:pPr>
        <w:pStyle w:val="Zkladntextodsazen2"/>
        <w:spacing w:line="276" w:lineRule="auto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  <w:r w:rsidRPr="008D4E30">
        <w:rPr>
          <w:rFonts w:asciiTheme="majorHAnsi" w:eastAsiaTheme="majorEastAsia" w:hAnsiTheme="majorHAnsi" w:cstheme="majorBidi"/>
          <w:iCs/>
          <w:sz w:val="18"/>
          <w:szCs w:val="18"/>
        </w:rPr>
        <w:t xml:space="preserve">    Kys_20210813_Report_pro_O31_budova_NS_sazba_obsazenost.xlsx), kde zobrazuji zadanou strukturu reportu v poptávce, upravenou strukturu, která se nedostala do diskuze v rámci realizace reportu a strukturu do testu předaného výsledku. Zadáním je:</w:t>
      </w:r>
    </w:p>
    <w:p w:rsidR="008D4E30" w:rsidRPr="008D4E30" w:rsidRDefault="008D4E30" w:rsidP="008D4E30">
      <w:pPr>
        <w:pStyle w:val="Zkladntextodsazen2"/>
        <w:numPr>
          <w:ilvl w:val="1"/>
          <w:numId w:val="8"/>
        </w:numPr>
        <w:spacing w:line="276" w:lineRule="auto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  <w:r w:rsidRPr="008D4E30">
        <w:rPr>
          <w:rFonts w:asciiTheme="majorHAnsi" w:eastAsiaTheme="majorEastAsia" w:hAnsiTheme="majorHAnsi" w:cstheme="majorBidi"/>
          <w:iCs/>
          <w:sz w:val="18"/>
          <w:szCs w:val="18"/>
        </w:rPr>
        <w:t>Uvedení reportu do souladu s novou strukturou v prostředí BW4 i POC SAC.</w:t>
      </w:r>
    </w:p>
    <w:p w:rsidR="008D4E30" w:rsidRPr="008D4E30" w:rsidRDefault="008D4E30" w:rsidP="008D4E30">
      <w:pPr>
        <w:pStyle w:val="Zkladntextodsazen2"/>
        <w:numPr>
          <w:ilvl w:val="1"/>
          <w:numId w:val="8"/>
        </w:numPr>
        <w:spacing w:line="276" w:lineRule="auto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  <w:r w:rsidRPr="008D4E30">
        <w:rPr>
          <w:rFonts w:asciiTheme="majorHAnsi" w:eastAsiaTheme="majorEastAsia" w:hAnsiTheme="majorHAnsi" w:cstheme="majorBidi"/>
          <w:iCs/>
          <w:sz w:val="18"/>
          <w:szCs w:val="18"/>
        </w:rPr>
        <w:t xml:space="preserve">Nastavení reportu pro práci v prostředí SAP </w:t>
      </w:r>
      <w:proofErr w:type="spellStart"/>
      <w:r w:rsidRPr="008D4E30">
        <w:rPr>
          <w:rFonts w:asciiTheme="majorHAnsi" w:eastAsiaTheme="majorEastAsia" w:hAnsiTheme="majorHAnsi" w:cstheme="majorBidi"/>
          <w:iCs/>
          <w:sz w:val="18"/>
          <w:szCs w:val="18"/>
        </w:rPr>
        <w:t>Analysiss</w:t>
      </w:r>
      <w:proofErr w:type="spellEnd"/>
      <w:r w:rsidRPr="008D4E30">
        <w:rPr>
          <w:rFonts w:asciiTheme="majorHAnsi" w:eastAsiaTheme="majorEastAsia" w:hAnsiTheme="majorHAnsi" w:cstheme="majorBidi"/>
          <w:iCs/>
          <w:sz w:val="18"/>
          <w:szCs w:val="18"/>
        </w:rPr>
        <w:t xml:space="preserve"> pro Microsoft Office.</w:t>
      </w:r>
    </w:p>
    <w:p w:rsidR="008D4E30" w:rsidRPr="008D4E30" w:rsidRDefault="008D4E30" w:rsidP="008D4E30">
      <w:pPr>
        <w:pStyle w:val="Zkladntextodsazen2"/>
        <w:spacing w:line="276" w:lineRule="auto"/>
        <w:jc w:val="both"/>
        <w:rPr>
          <w:rFonts w:asciiTheme="majorHAnsi" w:eastAsiaTheme="majorEastAsia" w:hAnsiTheme="majorHAnsi" w:cstheme="majorBidi"/>
          <w:b/>
          <w:iCs/>
          <w:sz w:val="18"/>
          <w:szCs w:val="18"/>
        </w:rPr>
      </w:pPr>
    </w:p>
    <w:p w:rsidR="008D4E30" w:rsidRPr="008D4E30" w:rsidRDefault="008D4E30" w:rsidP="008D4E30">
      <w:pPr>
        <w:pStyle w:val="Zkladntextodsazen2"/>
        <w:spacing w:line="276" w:lineRule="auto"/>
        <w:jc w:val="both"/>
        <w:rPr>
          <w:rFonts w:asciiTheme="majorHAnsi" w:hAnsiTheme="majorHAnsi" w:cs="Arial"/>
          <w:bCs/>
          <w:sz w:val="18"/>
          <w:szCs w:val="18"/>
        </w:rPr>
      </w:pPr>
      <w:r w:rsidRPr="008D4E30">
        <w:rPr>
          <w:rFonts w:asciiTheme="majorHAnsi" w:hAnsiTheme="majorHAnsi" w:cs="Arial"/>
          <w:bCs/>
          <w:sz w:val="18"/>
          <w:szCs w:val="18"/>
        </w:rPr>
        <w:t> </w:t>
      </w:r>
      <w:r w:rsidRPr="008D4E30">
        <w:rPr>
          <w:rFonts w:asciiTheme="majorHAnsi" w:hAnsiTheme="majorHAnsi" w:cs="Arial"/>
          <w:bCs/>
          <w:sz w:val="18"/>
          <w:szCs w:val="18"/>
        </w:rPr>
        <w:t>Příloha: Soubor „Kys_20210922_Report_pro_O31_dudova.xlsx“</w:t>
      </w:r>
    </w:p>
    <w:p w:rsidR="009F392E" w:rsidRPr="003D30B6" w:rsidRDefault="009F392E" w:rsidP="003D30B6">
      <w:pPr>
        <w:pStyle w:val="Odstavecseseznamem"/>
        <w:ind w:left="284"/>
        <w:rPr>
          <w:sz w:val="18"/>
          <w:szCs w:val="18"/>
        </w:rPr>
      </w:pPr>
    </w:p>
    <w:sectPr w:rsidR="009F392E" w:rsidRPr="003D30B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2AE" w:rsidRDefault="00C242AE" w:rsidP="00962258">
      <w:pPr>
        <w:spacing w:after="0" w:line="240" w:lineRule="auto"/>
      </w:pPr>
      <w:r>
        <w:separator/>
      </w:r>
    </w:p>
  </w:endnote>
  <w:endnote w:type="continuationSeparator" w:id="0">
    <w:p w:rsidR="00C242AE" w:rsidRDefault="00C242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94CA69" wp14:editId="6225FD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0BEBF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68A6600" wp14:editId="6677FB1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6C03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C57C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C57C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763EE8" wp14:editId="3C584C0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E5277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26AA601" wp14:editId="706F43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7E8B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2AE" w:rsidRDefault="00C242AE" w:rsidP="00962258">
      <w:pPr>
        <w:spacing w:after="0" w:line="240" w:lineRule="auto"/>
      </w:pPr>
      <w:r>
        <w:separator/>
      </w:r>
    </w:p>
  </w:footnote>
  <w:footnote w:type="continuationSeparator" w:id="0">
    <w:p w:rsidR="00C242AE" w:rsidRDefault="00C242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3E8B38B" wp14:editId="313C9D9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0616DB4"/>
    <w:multiLevelType w:val="hybridMultilevel"/>
    <w:tmpl w:val="A46A12BE"/>
    <w:lvl w:ilvl="0" w:tplc="0405000F">
      <w:start w:val="1"/>
      <w:numFmt w:val="decimal"/>
      <w:lvlText w:val="%1."/>
      <w:lvlJc w:val="left"/>
      <w:pPr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226B135E"/>
    <w:multiLevelType w:val="hybridMultilevel"/>
    <w:tmpl w:val="772C3D5C"/>
    <w:lvl w:ilvl="0" w:tplc="040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A3E16C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EDD2A96"/>
    <w:multiLevelType w:val="hybridMultilevel"/>
    <w:tmpl w:val="DA9089AE"/>
    <w:lvl w:ilvl="0" w:tplc="040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01"/>
    <w:rsid w:val="00072C1E"/>
    <w:rsid w:val="000C5606"/>
    <w:rsid w:val="000E23A7"/>
    <w:rsid w:val="000F3F8F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A08B3"/>
    <w:rsid w:val="002C31BF"/>
    <w:rsid w:val="002D08B1"/>
    <w:rsid w:val="002E0CD7"/>
    <w:rsid w:val="00341DCF"/>
    <w:rsid w:val="00357BC6"/>
    <w:rsid w:val="00371A72"/>
    <w:rsid w:val="003956C6"/>
    <w:rsid w:val="003D30B6"/>
    <w:rsid w:val="00434E7F"/>
    <w:rsid w:val="00441430"/>
    <w:rsid w:val="00450F07"/>
    <w:rsid w:val="00453CD3"/>
    <w:rsid w:val="00460660"/>
    <w:rsid w:val="00486107"/>
    <w:rsid w:val="00491827"/>
    <w:rsid w:val="004B348C"/>
    <w:rsid w:val="004C2ABB"/>
    <w:rsid w:val="004C4399"/>
    <w:rsid w:val="004C5D55"/>
    <w:rsid w:val="004C787C"/>
    <w:rsid w:val="004E143C"/>
    <w:rsid w:val="004E3A53"/>
    <w:rsid w:val="004F20BC"/>
    <w:rsid w:val="004F4B9B"/>
    <w:rsid w:val="004F69EA"/>
    <w:rsid w:val="0050397F"/>
    <w:rsid w:val="00511AB9"/>
    <w:rsid w:val="00520C8B"/>
    <w:rsid w:val="00523EA7"/>
    <w:rsid w:val="00553375"/>
    <w:rsid w:val="00557C28"/>
    <w:rsid w:val="005736B7"/>
    <w:rsid w:val="00575E5A"/>
    <w:rsid w:val="005E5337"/>
    <w:rsid w:val="005F1404"/>
    <w:rsid w:val="0061068E"/>
    <w:rsid w:val="006565DB"/>
    <w:rsid w:val="00660AD3"/>
    <w:rsid w:val="00676C01"/>
    <w:rsid w:val="00677B7F"/>
    <w:rsid w:val="006A5570"/>
    <w:rsid w:val="006A689C"/>
    <w:rsid w:val="006B3D79"/>
    <w:rsid w:val="006D7AFE"/>
    <w:rsid w:val="006E0578"/>
    <w:rsid w:val="006E314D"/>
    <w:rsid w:val="00710723"/>
    <w:rsid w:val="007139D4"/>
    <w:rsid w:val="00723ED1"/>
    <w:rsid w:val="00743525"/>
    <w:rsid w:val="0076286B"/>
    <w:rsid w:val="00766846"/>
    <w:rsid w:val="00773FE8"/>
    <w:rsid w:val="0077673A"/>
    <w:rsid w:val="00776B86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4E30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3740"/>
    <w:rsid w:val="00992D9C"/>
    <w:rsid w:val="00996CB8"/>
    <w:rsid w:val="009B14A9"/>
    <w:rsid w:val="009B2E97"/>
    <w:rsid w:val="009D362A"/>
    <w:rsid w:val="009E07F4"/>
    <w:rsid w:val="009F392E"/>
    <w:rsid w:val="00A16E19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9657E"/>
    <w:rsid w:val="00BD7E91"/>
    <w:rsid w:val="00C02D0A"/>
    <w:rsid w:val="00C03A6E"/>
    <w:rsid w:val="00C06299"/>
    <w:rsid w:val="00C15DAF"/>
    <w:rsid w:val="00C242AE"/>
    <w:rsid w:val="00C44F6A"/>
    <w:rsid w:val="00C47AE3"/>
    <w:rsid w:val="00CD1FC4"/>
    <w:rsid w:val="00D21061"/>
    <w:rsid w:val="00D22D30"/>
    <w:rsid w:val="00D4108E"/>
    <w:rsid w:val="00D6163D"/>
    <w:rsid w:val="00D73D46"/>
    <w:rsid w:val="00D831A3"/>
    <w:rsid w:val="00D871EE"/>
    <w:rsid w:val="00DB66C5"/>
    <w:rsid w:val="00DC75F3"/>
    <w:rsid w:val="00DD46F3"/>
    <w:rsid w:val="00DE56F2"/>
    <w:rsid w:val="00DF116D"/>
    <w:rsid w:val="00E36C4A"/>
    <w:rsid w:val="00EB104F"/>
    <w:rsid w:val="00EC57CC"/>
    <w:rsid w:val="00ED14BD"/>
    <w:rsid w:val="00F0533E"/>
    <w:rsid w:val="00F1048D"/>
    <w:rsid w:val="00F12DEC"/>
    <w:rsid w:val="00F1715C"/>
    <w:rsid w:val="00F276DA"/>
    <w:rsid w:val="00F30B4F"/>
    <w:rsid w:val="00F310F8"/>
    <w:rsid w:val="00F35939"/>
    <w:rsid w:val="00F4036B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A07CA8"/>
  <w14:defaultImageDpi w14:val="32767"/>
  <w15:docId w15:val="{79DCBD65-D6F4-4FD3-9A3B-F113AEB2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6299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3D30B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3D30B6"/>
    <w:rPr>
      <w:rFonts w:ascii="Verdana" w:hAnsi="Verdana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2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4D0990A-3328-40A5-BA24-CB3C41A96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2</TotalTime>
  <Pages>1</Pages>
  <Words>85</Words>
  <Characters>507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7</cp:revision>
  <cp:lastPrinted>2017-11-28T17:18:00Z</cp:lastPrinted>
  <dcterms:created xsi:type="dcterms:W3CDTF">2021-09-29T08:21:00Z</dcterms:created>
  <dcterms:modified xsi:type="dcterms:W3CDTF">2022-01-21T10:08:00Z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